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EB" w:rsidRDefault="00EA16EB" w:rsidP="00EA16EB">
      <w:pPr>
        <w:spacing w:beforeLines="0" w:before="0"/>
        <w:ind w:left="0" w:firstLine="0"/>
        <w:jc w:val="center"/>
        <w:rPr>
          <w:rFonts w:eastAsia="標楷體"/>
          <w:b/>
          <w:bCs/>
          <w:sz w:val="32"/>
        </w:rPr>
      </w:pPr>
      <w:bookmarkStart w:id="0" w:name="OLE_LINK5"/>
      <w:bookmarkStart w:id="1" w:name="OLE_LINK6"/>
      <w:r w:rsidRPr="00457C4A">
        <w:rPr>
          <w:rFonts w:eastAsia="標楷體"/>
          <w:b/>
          <w:bCs/>
          <w:sz w:val="32"/>
        </w:rPr>
        <w:t>風險評估表</w:t>
      </w:r>
      <w:bookmarkEnd w:id="0"/>
      <w:bookmarkEnd w:id="1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02"/>
        <w:gridCol w:w="3091"/>
        <w:gridCol w:w="3091"/>
        <w:gridCol w:w="3091"/>
        <w:gridCol w:w="3011"/>
      </w:tblGrid>
      <w:tr w:rsidR="00EA16EB" w:rsidTr="006C39A7">
        <w:trPr>
          <w:jc w:val="center"/>
        </w:trPr>
        <w:tc>
          <w:tcPr>
            <w:tcW w:w="3102" w:type="dxa"/>
            <w:vMerge w:val="restart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</w:t>
            </w:r>
          </w:p>
        </w:tc>
        <w:tc>
          <w:tcPr>
            <w:tcW w:w="3091" w:type="dxa"/>
            <w:vMerge w:val="restart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091" w:type="dxa"/>
            <w:vMerge w:val="restart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評估人員</w:t>
            </w:r>
          </w:p>
        </w:tc>
        <w:tc>
          <w:tcPr>
            <w:tcW w:w="6102" w:type="dxa"/>
            <w:gridSpan w:val="2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</w:tr>
      <w:tr w:rsidR="00EA16EB" w:rsidTr="006C39A7">
        <w:trPr>
          <w:jc w:val="center"/>
        </w:trPr>
        <w:tc>
          <w:tcPr>
            <w:tcW w:w="3102" w:type="dxa"/>
            <w:vMerge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vMerge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vMerge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91" w:type="dxa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部門主管</w:t>
            </w:r>
          </w:p>
        </w:tc>
        <w:tc>
          <w:tcPr>
            <w:tcW w:w="3011" w:type="dxa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職業安全衛生管理單位</w:t>
            </w:r>
          </w:p>
        </w:tc>
      </w:tr>
      <w:tr w:rsidR="00EA16EB" w:rsidTr="006C39A7">
        <w:trPr>
          <w:trHeight w:val="592"/>
          <w:jc w:val="center"/>
        </w:trPr>
        <w:tc>
          <w:tcPr>
            <w:tcW w:w="3102" w:type="dxa"/>
            <w:vAlign w:val="center"/>
          </w:tcPr>
          <w:p w:rsidR="00EA16EB" w:rsidRPr="001D623C" w:rsidRDefault="00EA16EB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職安衛室</w:t>
            </w:r>
          </w:p>
        </w:tc>
        <w:tc>
          <w:tcPr>
            <w:tcW w:w="3091" w:type="dxa"/>
            <w:vAlign w:val="center"/>
          </w:tcPr>
          <w:p w:rsidR="00EA16EB" w:rsidRPr="001D623C" w:rsidRDefault="00167F93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 w:rsidR="00EA16EB">
              <w:rPr>
                <w:rFonts w:ascii="標楷體" w:eastAsia="標楷體" w:hAnsi="標楷體" w:hint="eastAsia"/>
              </w:rPr>
              <w:t>/1/1</w:t>
            </w:r>
          </w:p>
        </w:tc>
        <w:tc>
          <w:tcPr>
            <w:tcW w:w="3091" w:type="dxa"/>
            <w:vAlign w:val="center"/>
          </w:tcPr>
          <w:p w:rsidR="00EA16EB" w:rsidRPr="001D623C" w:rsidRDefault="00167F93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鄭詩羽</w:t>
            </w:r>
            <w:proofErr w:type="gramEnd"/>
          </w:p>
        </w:tc>
        <w:tc>
          <w:tcPr>
            <w:tcW w:w="3091" w:type="dxa"/>
            <w:vAlign w:val="center"/>
          </w:tcPr>
          <w:p w:rsidR="00EA16EB" w:rsidRPr="001D623C" w:rsidRDefault="00167F93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陳煥昌</w:t>
            </w:r>
          </w:p>
        </w:tc>
        <w:tc>
          <w:tcPr>
            <w:tcW w:w="3011" w:type="dxa"/>
            <w:vAlign w:val="center"/>
          </w:tcPr>
          <w:p w:rsidR="00EA16EB" w:rsidRPr="001D623C" w:rsidRDefault="00167F93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陳煥昌</w:t>
            </w:r>
            <w:bookmarkStart w:id="2" w:name="_GoBack"/>
            <w:bookmarkEnd w:id="2"/>
          </w:p>
        </w:tc>
      </w:tr>
    </w:tbl>
    <w:tbl>
      <w:tblPr>
        <w:tblpPr w:leftFromText="180" w:rightFromText="180" w:vertAnchor="page" w:horzAnchor="margin" w:tblpY="3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129"/>
        <w:gridCol w:w="705"/>
        <w:gridCol w:w="709"/>
        <w:gridCol w:w="844"/>
        <w:gridCol w:w="711"/>
        <w:gridCol w:w="708"/>
        <w:gridCol w:w="707"/>
        <w:gridCol w:w="1415"/>
        <w:gridCol w:w="1132"/>
        <w:gridCol w:w="1131"/>
        <w:gridCol w:w="1132"/>
        <w:gridCol w:w="425"/>
        <w:gridCol w:w="425"/>
        <w:gridCol w:w="426"/>
        <w:gridCol w:w="1837"/>
        <w:gridCol w:w="426"/>
        <w:gridCol w:w="425"/>
        <w:gridCol w:w="400"/>
      </w:tblGrid>
      <w:tr w:rsidR="00EA16EB" w:rsidRPr="00146460" w:rsidTr="006C39A7">
        <w:trPr>
          <w:trHeight w:val="596"/>
        </w:trPr>
        <w:tc>
          <w:tcPr>
            <w:tcW w:w="1836" w:type="dxa"/>
            <w:gridSpan w:val="2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作業編號及名稱</w:t>
            </w:r>
          </w:p>
        </w:tc>
        <w:tc>
          <w:tcPr>
            <w:tcW w:w="5812" w:type="dxa"/>
            <w:gridSpan w:val="7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危害辨識及後果</w:t>
            </w:r>
          </w:p>
        </w:tc>
        <w:tc>
          <w:tcPr>
            <w:tcW w:w="3402" w:type="dxa"/>
            <w:gridSpan w:val="3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現有防護設施</w:t>
            </w:r>
          </w:p>
        </w:tc>
        <w:tc>
          <w:tcPr>
            <w:tcW w:w="1276" w:type="dxa"/>
            <w:gridSpan w:val="3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評估風險</w:t>
            </w:r>
          </w:p>
        </w:tc>
        <w:tc>
          <w:tcPr>
            <w:tcW w:w="1842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降低風險所採取之控制措施</w:t>
            </w:r>
          </w:p>
        </w:tc>
        <w:tc>
          <w:tcPr>
            <w:tcW w:w="1251" w:type="dxa"/>
            <w:gridSpan w:val="3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控制後評估風險</w:t>
            </w:r>
          </w:p>
        </w:tc>
      </w:tr>
      <w:tr w:rsidR="00EA16EB" w:rsidRPr="00146460" w:rsidTr="006C39A7">
        <w:trPr>
          <w:trHeight w:val="973"/>
        </w:trPr>
        <w:tc>
          <w:tcPr>
            <w:tcW w:w="703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133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作業名稱</w:t>
            </w:r>
          </w:p>
        </w:tc>
        <w:tc>
          <w:tcPr>
            <w:tcW w:w="3686" w:type="dxa"/>
            <w:gridSpan w:val="5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作業條件</w:t>
            </w:r>
          </w:p>
        </w:tc>
        <w:tc>
          <w:tcPr>
            <w:tcW w:w="708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危害類型</w:t>
            </w:r>
          </w:p>
        </w:tc>
        <w:tc>
          <w:tcPr>
            <w:tcW w:w="1418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危害可能造成後果之情境描述</w:t>
            </w:r>
          </w:p>
        </w:tc>
        <w:tc>
          <w:tcPr>
            <w:tcW w:w="1134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工程控制</w:t>
            </w:r>
          </w:p>
        </w:tc>
        <w:tc>
          <w:tcPr>
            <w:tcW w:w="1134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管理控制</w:t>
            </w:r>
          </w:p>
        </w:tc>
        <w:tc>
          <w:tcPr>
            <w:tcW w:w="1134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個人防護具</w:t>
            </w:r>
          </w:p>
        </w:tc>
        <w:tc>
          <w:tcPr>
            <w:tcW w:w="425" w:type="dxa"/>
            <w:vMerge w:val="restart"/>
            <w:vAlign w:val="center"/>
          </w:tcPr>
          <w:p w:rsidR="00EA16EB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嚴重度</w:t>
            </w:r>
          </w:p>
          <w:p w:rsidR="00BC644C" w:rsidRPr="00146460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</w:p>
        </w:tc>
        <w:tc>
          <w:tcPr>
            <w:tcW w:w="425" w:type="dxa"/>
            <w:vMerge w:val="restart"/>
            <w:vAlign w:val="center"/>
          </w:tcPr>
          <w:p w:rsidR="00EA16EB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可能性</w:t>
            </w:r>
          </w:p>
          <w:p w:rsidR="00BC644C" w:rsidRPr="00146460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</w:t>
            </w:r>
          </w:p>
        </w:tc>
        <w:tc>
          <w:tcPr>
            <w:tcW w:w="426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風險等級</w:t>
            </w:r>
          </w:p>
        </w:tc>
        <w:tc>
          <w:tcPr>
            <w:tcW w:w="1842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A16EB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嚴重度</w:t>
            </w:r>
          </w:p>
          <w:p w:rsidR="00886C59" w:rsidRPr="00146460" w:rsidRDefault="00886C59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</w:p>
        </w:tc>
        <w:tc>
          <w:tcPr>
            <w:tcW w:w="425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可能性</w:t>
            </w:r>
          </w:p>
        </w:tc>
        <w:tc>
          <w:tcPr>
            <w:tcW w:w="400" w:type="dxa"/>
            <w:vMerge w:val="restart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風險等級</w:t>
            </w:r>
          </w:p>
        </w:tc>
      </w:tr>
      <w:tr w:rsidR="00EA16EB" w:rsidRPr="00146460" w:rsidTr="006C39A7">
        <w:trPr>
          <w:trHeight w:val="875"/>
        </w:trPr>
        <w:tc>
          <w:tcPr>
            <w:tcW w:w="703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作業週期</w:t>
            </w:r>
          </w:p>
        </w:tc>
        <w:tc>
          <w:tcPr>
            <w:tcW w:w="711" w:type="dxa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作業環境</w:t>
            </w:r>
          </w:p>
        </w:tc>
        <w:tc>
          <w:tcPr>
            <w:tcW w:w="847" w:type="dxa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機械/設備/工具</w:t>
            </w:r>
          </w:p>
        </w:tc>
        <w:tc>
          <w:tcPr>
            <w:tcW w:w="712" w:type="dxa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能源/化學物質</w:t>
            </w:r>
          </w:p>
        </w:tc>
        <w:tc>
          <w:tcPr>
            <w:tcW w:w="709" w:type="dxa"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作業資格</w:t>
            </w:r>
          </w:p>
        </w:tc>
        <w:tc>
          <w:tcPr>
            <w:tcW w:w="708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0" w:type="dxa"/>
            <w:vMerge/>
            <w:vAlign w:val="center"/>
          </w:tcPr>
          <w:p w:rsidR="00EA16EB" w:rsidRPr="00146460" w:rsidRDefault="00EA16EB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16EB" w:rsidRPr="00146460" w:rsidTr="006C39A7">
        <w:trPr>
          <w:trHeight w:val="875"/>
        </w:trPr>
        <w:tc>
          <w:tcPr>
            <w:tcW w:w="703" w:type="dxa"/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堆高物</w:t>
            </w:r>
            <w:proofErr w:type="gramEnd"/>
          </w:p>
        </w:tc>
        <w:tc>
          <w:tcPr>
            <w:tcW w:w="707" w:type="dxa"/>
            <w:vAlign w:val="center"/>
          </w:tcPr>
          <w:p w:rsidR="00EA16EB" w:rsidRPr="00C9382D" w:rsidRDefault="004426EF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不定時</w:t>
            </w:r>
          </w:p>
        </w:tc>
        <w:tc>
          <w:tcPr>
            <w:tcW w:w="711" w:type="dxa"/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室溫</w:t>
            </w:r>
          </w:p>
        </w:tc>
        <w:tc>
          <w:tcPr>
            <w:tcW w:w="847" w:type="dxa"/>
            <w:vAlign w:val="center"/>
          </w:tcPr>
          <w:p w:rsidR="00EA16EB" w:rsidRPr="00C9382D" w:rsidRDefault="00D74FE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置物櫃</w:t>
            </w:r>
          </w:p>
        </w:tc>
        <w:tc>
          <w:tcPr>
            <w:tcW w:w="712" w:type="dxa"/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9" w:type="dxa"/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8" w:type="dxa"/>
            <w:vAlign w:val="center"/>
          </w:tcPr>
          <w:p w:rsidR="00350C30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墜落</w:t>
            </w:r>
          </w:p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、滾落</w:t>
            </w:r>
          </w:p>
        </w:tc>
        <w:tc>
          <w:tcPr>
            <w:tcW w:w="1418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堆高物因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地震或人為因素翻落、掉落</w:t>
            </w:r>
          </w:p>
        </w:tc>
        <w:tc>
          <w:tcPr>
            <w:tcW w:w="1134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置物櫃上鎖固定</w:t>
            </w:r>
          </w:p>
        </w:tc>
        <w:tc>
          <w:tcPr>
            <w:tcW w:w="1134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自動檢查</w:t>
            </w:r>
          </w:p>
        </w:tc>
        <w:tc>
          <w:tcPr>
            <w:tcW w:w="1134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5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確保現有防護設施之有效性</w:t>
            </w:r>
          </w:p>
        </w:tc>
        <w:tc>
          <w:tcPr>
            <w:tcW w:w="426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0" w:type="dxa"/>
            <w:vAlign w:val="center"/>
          </w:tcPr>
          <w:p w:rsidR="00EA16EB" w:rsidRPr="00C9382D" w:rsidRDefault="00BC644C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A16EB" w:rsidRPr="00146460" w:rsidTr="006C39A7">
        <w:trPr>
          <w:trHeight w:val="8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2373DD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飲水機使用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4426EF" w:rsidP="004426EF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</w:t>
            </w:r>
            <w:r w:rsidR="007B54C1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飲水機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350C30" w:rsidRDefault="00350C30" w:rsidP="00350C30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</w:rPr>
            </w:pPr>
            <w:r w:rsidRPr="00350C30">
              <w:rPr>
                <w:rFonts w:ascii="標楷體" w:eastAsia="標楷體" w:hAnsi="標楷體" w:hint="eastAsia"/>
              </w:rPr>
              <w:t>電能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2373DD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燙傷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2373DD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使用不當而燙傷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定期檢查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16637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確保現有防護設施之有效性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5F7FB7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EA16EB" w:rsidRPr="00146460" w:rsidTr="006C39A7">
        <w:trPr>
          <w:trHeight w:val="8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2373DD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蒸飯箱使用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4426EF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426EF">
              <w:rPr>
                <w:rFonts w:ascii="標楷體" w:eastAsia="標楷體" w:hAnsi="標楷體" w:hint="eastAsia"/>
                <w:szCs w:val="24"/>
              </w:rPr>
              <w:t>每月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蒸飯箱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2373DD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燙傷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2373DD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使用不當而燙傷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防燙手套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防熱夾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確保現有防護設施之有效性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5F7FB7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2373DD" w:rsidRPr="00146460" w:rsidTr="00D35BA1">
        <w:trPr>
          <w:trHeight w:val="6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83CC8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2373DD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電子設備使用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4426EF" w:rsidP="007B54C1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426EF">
              <w:rPr>
                <w:rFonts w:ascii="標楷體" w:eastAsia="標楷體" w:hAnsi="標楷體" w:hint="eastAsia"/>
                <w:szCs w:val="24"/>
              </w:rPr>
              <w:t>每月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350C3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350C3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電子設備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350C3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350C3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30" w:rsidRDefault="002373DD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漏電</w:t>
            </w:r>
          </w:p>
          <w:p w:rsidR="002373DD" w:rsidRPr="00C9382D" w:rsidRDefault="002373DD" w:rsidP="00350C30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、觸電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83CC8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因設備漏電而造成傷害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83CC8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漏電斷路器、接地設施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D35BA1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於職安衛工作守則訂有</w:t>
            </w:r>
            <w:r w:rsidRPr="00D35BA1">
              <w:rPr>
                <w:rFonts w:ascii="標楷體" w:eastAsia="標楷體" w:hAnsi="標楷體" w:hint="eastAsia"/>
                <w:szCs w:val="24"/>
              </w:rPr>
              <w:t>電氣</w:t>
            </w:r>
            <w:r w:rsidRPr="00D35BA1">
              <w:rPr>
                <w:rFonts w:ascii="標楷體" w:eastAsia="標楷體" w:hAnsi="標楷體" w:hint="eastAsia"/>
                <w:szCs w:val="24"/>
              </w:rPr>
              <w:lastRenderedPageBreak/>
              <w:t>作業安全守則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83CC8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D320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D320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D3200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D35BA1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確保現有防護設施之有效性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34963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34963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DD" w:rsidRPr="00C9382D" w:rsidRDefault="00034963" w:rsidP="002373DD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EA16EB" w:rsidRPr="00146460" w:rsidTr="006C39A7">
        <w:trPr>
          <w:trHeight w:val="8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走路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4426EF" w:rsidP="007B54C1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不定時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A540AF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滑倒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因地面濕滑而跌倒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日常巡檢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16637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E04FFE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E04FFE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E04FFE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確保現有防護設施之有效性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EB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0D3200" w:rsidRPr="00146460" w:rsidTr="006C39A7">
        <w:trPr>
          <w:trHeight w:val="87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D3200" w:rsidP="000D3200">
            <w:pPr>
              <w:spacing w:beforeLines="0" w:before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電線使用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4426EF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4426EF">
              <w:rPr>
                <w:rFonts w:ascii="標楷體" w:eastAsia="標楷體" w:hAnsi="標楷體" w:hint="eastAsia"/>
                <w:szCs w:val="24"/>
              </w:rPr>
              <w:t>每月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室溫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350C3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電線走火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D3200" w:rsidP="000D3200">
            <w:pPr>
              <w:spacing w:beforeLines="0" w:before="0"/>
              <w:ind w:left="0" w:firstLine="0"/>
              <w:rPr>
                <w:rFonts w:ascii="標楷體" w:eastAsia="標楷體" w:hAnsi="標楷體"/>
                <w:szCs w:val="24"/>
              </w:rPr>
            </w:pPr>
            <w:r w:rsidRPr="000D3200">
              <w:rPr>
                <w:rFonts w:ascii="標楷體" w:eastAsia="標楷體" w:hAnsi="標楷體" w:hint="eastAsia"/>
                <w:szCs w:val="24"/>
              </w:rPr>
              <w:t>電線老舊、絕緣體裂化、 雷擊電線走火造成火災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83CC8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高溫自動灑水系統、消防設施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D3200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自動檢查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E03A95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E04FFE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E04FFE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E04FFE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D35BA1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確保現有防護設施之有效性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00" w:rsidRPr="00C9382D" w:rsidRDefault="00034963" w:rsidP="006C39A7">
            <w:pPr>
              <w:spacing w:beforeLines="0" w:before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</w:tbl>
    <w:p w:rsidR="00350C30" w:rsidRDefault="00350C30" w:rsidP="009852B7">
      <w:pPr>
        <w:spacing w:before="180"/>
        <w:ind w:left="0" w:firstLine="0"/>
        <w:jc w:val="center"/>
        <w:rPr>
          <w:rFonts w:ascii="標楷體" w:eastAsia="標楷體" w:hAnsi="標楷體"/>
          <w:szCs w:val="24"/>
        </w:rPr>
      </w:pPr>
    </w:p>
    <w:p w:rsidR="009852B7" w:rsidRDefault="009852B7" w:rsidP="009852B7">
      <w:pPr>
        <w:spacing w:before="180"/>
        <w:ind w:left="0" w:firstLine="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表一、嚴重度之分級基準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836"/>
        <w:gridCol w:w="4516"/>
        <w:gridCol w:w="8079"/>
      </w:tblGrid>
      <w:tr w:rsidR="009852B7" w:rsidTr="006C39A7">
        <w:tc>
          <w:tcPr>
            <w:tcW w:w="2802" w:type="dxa"/>
            <w:gridSpan w:val="2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等級</w:t>
            </w:r>
          </w:p>
        </w:tc>
        <w:tc>
          <w:tcPr>
            <w:tcW w:w="4536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預期危害事件發生之可能性</w:t>
            </w:r>
          </w:p>
        </w:tc>
        <w:tc>
          <w:tcPr>
            <w:tcW w:w="8116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防護設施之完整性及有效性</w:t>
            </w:r>
          </w:p>
        </w:tc>
      </w:tr>
      <w:tr w:rsidR="009852B7" w:rsidTr="006C39A7">
        <w:tc>
          <w:tcPr>
            <w:tcW w:w="959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S4</w:t>
            </w:r>
          </w:p>
        </w:tc>
        <w:tc>
          <w:tcPr>
            <w:tcW w:w="1843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重大</w:t>
            </w:r>
          </w:p>
        </w:tc>
        <w:tc>
          <w:tcPr>
            <w:tcW w:w="4536" w:type="dxa"/>
          </w:tcPr>
          <w:p w:rsidR="009852B7" w:rsidRDefault="009852B7" w:rsidP="006C39A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造成一人以上死亡、三人以上受傷、或是暴露於無法復原之職業病或致癌的環境中</w:t>
            </w:r>
          </w:p>
        </w:tc>
        <w:tc>
          <w:tcPr>
            <w:tcW w:w="8116" w:type="dxa"/>
          </w:tcPr>
          <w:p w:rsidR="009852B7" w:rsidRDefault="00513654" w:rsidP="00513654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大量危害物質洩漏；危害影響範圍擴及廠外，對環境及公眾健康有立即及持續衝擊。</w:t>
            </w:r>
            <w:r w:rsidR="009852B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852B7" w:rsidTr="006C39A7">
        <w:tc>
          <w:tcPr>
            <w:tcW w:w="959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S3</w:t>
            </w:r>
          </w:p>
        </w:tc>
        <w:tc>
          <w:tcPr>
            <w:tcW w:w="1843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高度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造成永久失能或可復原之職業病的災害。</w:t>
            </w:r>
          </w:p>
        </w:tc>
        <w:tc>
          <w:tcPr>
            <w:tcW w:w="8116" w:type="dxa"/>
          </w:tcPr>
          <w:p w:rsidR="009852B7" w:rsidRDefault="00513654" w:rsidP="00513654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中量危害物質洩漏；危害影響範圍除廠內外，對環境及公眾健康有暫時性衝擊</w:t>
            </w:r>
            <w:r w:rsidR="009852B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852B7" w:rsidTr="006C39A7">
        <w:tc>
          <w:tcPr>
            <w:tcW w:w="959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S2</w:t>
            </w:r>
          </w:p>
        </w:tc>
        <w:tc>
          <w:tcPr>
            <w:tcW w:w="1843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中度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須外送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就醫，且造成工時損失之災害。</w:t>
            </w:r>
          </w:p>
        </w:tc>
        <w:tc>
          <w:tcPr>
            <w:tcW w:w="8116" w:type="dxa"/>
          </w:tcPr>
          <w:p w:rsidR="009852B7" w:rsidRDefault="00513654" w:rsidP="00513654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少量危害物質洩漏；危害影響限於工廠局部區域</w:t>
            </w:r>
            <w:r w:rsidR="009852B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9852B7" w:rsidTr="006C39A7">
        <w:tc>
          <w:tcPr>
            <w:tcW w:w="959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S1</w:t>
            </w:r>
          </w:p>
        </w:tc>
        <w:tc>
          <w:tcPr>
            <w:tcW w:w="1843" w:type="dxa"/>
            <w:vAlign w:val="center"/>
          </w:tcPr>
          <w:p w:rsidR="009852B7" w:rsidRDefault="009852B7" w:rsidP="006C39A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輕度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輕度傷害</w:t>
            </w:r>
            <w:r w:rsidR="00513654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僅須急救處理，或外送就醫，但未造成工時損失之災害。</w:t>
            </w:r>
          </w:p>
        </w:tc>
        <w:tc>
          <w:tcPr>
            <w:tcW w:w="8116" w:type="dxa"/>
          </w:tcPr>
          <w:p w:rsidR="00513654" w:rsidRDefault="00513654" w:rsidP="006C39A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微量危害物質洩漏：</w:t>
            </w:r>
          </w:p>
          <w:p w:rsidR="009852B7" w:rsidRDefault="00513654" w:rsidP="006C39A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危害影響限於局部設備附近，或無明顯危害</w:t>
            </w:r>
            <w:r w:rsidR="009852B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13654" w:rsidRDefault="002728E3" w:rsidP="002728E3">
      <w:pPr>
        <w:spacing w:beforeLines="0" w:before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備註：上述分級基準可須依實際需求予以調整(包含等級之增減)</w:t>
      </w:r>
    </w:p>
    <w:p w:rsidR="005C4B9F" w:rsidRDefault="009852B7" w:rsidP="009852B7">
      <w:pPr>
        <w:spacing w:before="180"/>
        <w:ind w:left="0" w:firstLine="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表二、可能性之分級基準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1836"/>
        <w:gridCol w:w="4517"/>
        <w:gridCol w:w="8079"/>
      </w:tblGrid>
      <w:tr w:rsidR="009852B7" w:rsidTr="009852B7">
        <w:tc>
          <w:tcPr>
            <w:tcW w:w="2802" w:type="dxa"/>
            <w:gridSpan w:val="2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等級</w:t>
            </w:r>
          </w:p>
        </w:tc>
        <w:tc>
          <w:tcPr>
            <w:tcW w:w="4536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預期危害事件發生之可能性</w:t>
            </w:r>
          </w:p>
        </w:tc>
        <w:tc>
          <w:tcPr>
            <w:tcW w:w="8116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防護設施之完整性及有效性</w:t>
            </w:r>
          </w:p>
        </w:tc>
      </w:tr>
      <w:tr w:rsidR="009852B7" w:rsidTr="009852B7">
        <w:tc>
          <w:tcPr>
            <w:tcW w:w="959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P4</w:t>
            </w:r>
          </w:p>
        </w:tc>
        <w:tc>
          <w:tcPr>
            <w:tcW w:w="1843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極可能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每年一次(含)以上;在製程、活動或服務之生命週期內可能會發生五次以上。</w:t>
            </w:r>
          </w:p>
        </w:tc>
        <w:tc>
          <w:tcPr>
            <w:tcW w:w="811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未設置必要的防護設施，或所設置之防護設施並無法發揮其功能。</w:t>
            </w:r>
          </w:p>
        </w:tc>
      </w:tr>
      <w:tr w:rsidR="009852B7" w:rsidTr="009852B7">
        <w:tc>
          <w:tcPr>
            <w:tcW w:w="959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P3</w:t>
            </w:r>
          </w:p>
        </w:tc>
        <w:tc>
          <w:tcPr>
            <w:tcW w:w="1843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較有可能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每一年至十年一次；在製程、活動或服務之生命週期內可能會發生二至五次以上。</w:t>
            </w:r>
          </w:p>
        </w:tc>
        <w:tc>
          <w:tcPr>
            <w:tcW w:w="811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僅設置部分必要的防護設施，或對已設置之防護設施，未定期維護保養或監督查核。</w:t>
            </w:r>
          </w:p>
        </w:tc>
      </w:tr>
      <w:tr w:rsidR="009852B7" w:rsidTr="009852B7">
        <w:tc>
          <w:tcPr>
            <w:tcW w:w="959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P2</w:t>
            </w:r>
          </w:p>
        </w:tc>
        <w:tc>
          <w:tcPr>
            <w:tcW w:w="1843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有可能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每十年至一百年一次；在製程、活動或服務之生命週期內可能會發生一次。</w:t>
            </w:r>
          </w:p>
        </w:tc>
        <w:tc>
          <w:tcPr>
            <w:tcW w:w="811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已設置必要的防護設施，且有定期維護保養或監督查核使其維持在可用狀態。</w:t>
            </w:r>
          </w:p>
        </w:tc>
      </w:tr>
      <w:tr w:rsidR="009852B7" w:rsidTr="009852B7">
        <w:tc>
          <w:tcPr>
            <w:tcW w:w="959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P1</w:t>
            </w:r>
          </w:p>
        </w:tc>
        <w:tc>
          <w:tcPr>
            <w:tcW w:w="1843" w:type="dxa"/>
            <w:vAlign w:val="center"/>
          </w:tcPr>
          <w:p w:rsidR="009852B7" w:rsidRDefault="009852B7" w:rsidP="009852B7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不太可能</w:t>
            </w:r>
          </w:p>
        </w:tc>
        <w:tc>
          <w:tcPr>
            <w:tcW w:w="453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低於一百年一次；在製程、活動或服務之生命週期內不太會發生。</w:t>
            </w:r>
          </w:p>
        </w:tc>
        <w:tc>
          <w:tcPr>
            <w:tcW w:w="8116" w:type="dxa"/>
          </w:tcPr>
          <w:p w:rsidR="009852B7" w:rsidRDefault="009852B7" w:rsidP="009852B7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除已設置必要的防護設施外，另增設其他防護設施，且有定期維護保養或監督查核，以維持其應有的功能。</w:t>
            </w:r>
          </w:p>
        </w:tc>
      </w:tr>
    </w:tbl>
    <w:p w:rsidR="008B0879" w:rsidRDefault="008B0879" w:rsidP="008B0879">
      <w:pPr>
        <w:spacing w:beforeLines="0" w:before="0"/>
        <w:ind w:left="0" w:firstLine="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8B0879" w:rsidRDefault="008B0879" w:rsidP="008B0879">
      <w:pPr>
        <w:pStyle w:val="a8"/>
        <w:numPr>
          <w:ilvl w:val="0"/>
          <w:numId w:val="1"/>
        </w:numPr>
        <w:spacing w:beforeLines="0" w:before="0"/>
        <w:ind w:leftChars="0" w:left="358" w:hangingChars="149" w:hanging="358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上述分級基準可擇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使用，並依實際需求予以調整(包括等級之增減)。</w:t>
      </w:r>
    </w:p>
    <w:p w:rsidR="008B0879" w:rsidRPr="008B0879" w:rsidRDefault="008B0879" w:rsidP="008B0879">
      <w:pPr>
        <w:pStyle w:val="a8"/>
        <w:numPr>
          <w:ilvl w:val="0"/>
          <w:numId w:val="1"/>
        </w:numPr>
        <w:spacing w:beforeLines="0" w:before="0"/>
        <w:ind w:leftChars="0"/>
        <w:jc w:val="lef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上述所稱必要的防護措施，係指勞工安全衛生法規規定必須設置或採取的安全防護設備或措施。</w:t>
      </w:r>
    </w:p>
    <w:p w:rsidR="00513654" w:rsidRDefault="00513654" w:rsidP="00513654">
      <w:pPr>
        <w:spacing w:before="180"/>
        <w:ind w:left="0" w:firstLine="0"/>
        <w:jc w:val="center"/>
        <w:rPr>
          <w:rFonts w:ascii="標楷體" w:eastAsia="標楷體" w:hAnsi="標楷體"/>
          <w:szCs w:val="24"/>
        </w:rPr>
      </w:pPr>
    </w:p>
    <w:p w:rsidR="00513654" w:rsidRDefault="00513654" w:rsidP="00513654">
      <w:pPr>
        <w:spacing w:before="180"/>
        <w:ind w:left="0" w:firstLine="0"/>
        <w:jc w:val="center"/>
        <w:rPr>
          <w:rFonts w:ascii="標楷體" w:eastAsia="標楷體" w:hAnsi="標楷體"/>
          <w:szCs w:val="24"/>
        </w:rPr>
      </w:pPr>
    </w:p>
    <w:p w:rsidR="009852B7" w:rsidRDefault="00A539AE" w:rsidP="00513654">
      <w:pPr>
        <w:spacing w:before="180"/>
        <w:ind w:left="0" w:firstLine="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表三、風險等級之分級</w:t>
      </w:r>
      <w:r w:rsidR="00513654">
        <w:rPr>
          <w:rFonts w:ascii="標楷體" w:eastAsia="標楷體" w:hAnsi="標楷體" w:hint="eastAsia"/>
          <w:szCs w:val="24"/>
        </w:rPr>
        <w:t>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399"/>
        <w:gridCol w:w="2973"/>
        <w:gridCol w:w="2973"/>
        <w:gridCol w:w="2973"/>
        <w:gridCol w:w="2973"/>
      </w:tblGrid>
      <w:tr w:rsidR="00513654" w:rsidTr="00513654">
        <w:trPr>
          <w:trHeight w:val="532"/>
        </w:trPr>
        <w:tc>
          <w:tcPr>
            <w:tcW w:w="351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44" w:type="dxa"/>
            <w:gridSpan w:val="4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可能性等級</w:t>
            </w:r>
          </w:p>
        </w:tc>
      </w:tr>
      <w:tr w:rsidR="00513654" w:rsidTr="00513654">
        <w:trPr>
          <w:trHeight w:val="532"/>
        </w:trPr>
        <w:tc>
          <w:tcPr>
            <w:tcW w:w="351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P2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P1</w:t>
            </w:r>
          </w:p>
        </w:tc>
      </w:tr>
      <w:tr w:rsidR="00513654" w:rsidTr="00513654">
        <w:trPr>
          <w:trHeight w:val="533"/>
        </w:trPr>
        <w:tc>
          <w:tcPr>
            <w:tcW w:w="1101" w:type="dxa"/>
            <w:vMerge w:val="restart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嚴</w:t>
            </w:r>
          </w:p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</w:t>
            </w:r>
          </w:p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度</w:t>
            </w:r>
          </w:p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等</w:t>
            </w:r>
          </w:p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2409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13654" w:rsidTr="00513654">
        <w:trPr>
          <w:trHeight w:val="532"/>
        </w:trPr>
        <w:tc>
          <w:tcPr>
            <w:tcW w:w="1101" w:type="dxa"/>
            <w:vMerge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513654" w:rsidTr="00513654">
        <w:trPr>
          <w:trHeight w:val="532"/>
        </w:trPr>
        <w:tc>
          <w:tcPr>
            <w:tcW w:w="1101" w:type="dxa"/>
            <w:vMerge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S2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513654" w:rsidTr="00513654">
        <w:trPr>
          <w:trHeight w:val="533"/>
        </w:trPr>
        <w:tc>
          <w:tcPr>
            <w:tcW w:w="1101" w:type="dxa"/>
            <w:vMerge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S1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86" w:type="dxa"/>
            <w:vAlign w:val="center"/>
          </w:tcPr>
          <w:p w:rsidR="00513654" w:rsidRDefault="00513654" w:rsidP="00513654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</w:tbl>
    <w:p w:rsidR="002728E3" w:rsidRDefault="002728E3" w:rsidP="002728E3">
      <w:pPr>
        <w:spacing w:beforeLines="0" w:before="0"/>
        <w:ind w:left="0" w:firstLine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備註：上述分級基準可須依實際需求予以調整</w:t>
      </w:r>
    </w:p>
    <w:p w:rsidR="00A539AE" w:rsidRDefault="00A539AE" w:rsidP="002728E3">
      <w:pPr>
        <w:spacing w:beforeLines="0" w:before="0"/>
        <w:ind w:left="0" w:firstLine="0"/>
        <w:rPr>
          <w:rFonts w:ascii="標楷體" w:eastAsia="標楷體" w:hAnsi="標楷體"/>
          <w:szCs w:val="24"/>
        </w:rPr>
      </w:pPr>
    </w:p>
    <w:p w:rsidR="00532CF3" w:rsidRDefault="00532CF3" w:rsidP="00532CF3">
      <w:pPr>
        <w:spacing w:beforeLines="0" w:before="0"/>
        <w:ind w:left="0" w:firstLine="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表四、風險控制規劃之參考例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0"/>
        <w:gridCol w:w="7468"/>
        <w:gridCol w:w="5130"/>
      </w:tblGrid>
      <w:tr w:rsidR="00A539AE" w:rsidTr="00A539AE">
        <w:tc>
          <w:tcPr>
            <w:tcW w:w="2802" w:type="dxa"/>
            <w:vAlign w:val="center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風險等級</w:t>
            </w:r>
          </w:p>
        </w:tc>
        <w:tc>
          <w:tcPr>
            <w:tcW w:w="7500" w:type="dxa"/>
            <w:vAlign w:val="center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風險控制規劃</w:t>
            </w:r>
          </w:p>
        </w:tc>
        <w:tc>
          <w:tcPr>
            <w:tcW w:w="5152" w:type="dxa"/>
            <w:vAlign w:val="center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539AE" w:rsidTr="00A539AE">
        <w:tc>
          <w:tcPr>
            <w:tcW w:w="2802" w:type="dxa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5-重大風險</w:t>
            </w:r>
          </w:p>
        </w:tc>
        <w:tc>
          <w:tcPr>
            <w:tcW w:w="7500" w:type="dxa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須立即採取風險降低設施，在風險降低錢不應開始或繼續作業</w:t>
            </w:r>
          </w:p>
        </w:tc>
        <w:tc>
          <w:tcPr>
            <w:tcW w:w="5152" w:type="dxa"/>
            <w:vMerge w:val="restart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不可接受風險，對於重大及高度風險者須發展降低風險之控制設施，將其風險降至中度以下。</w:t>
            </w:r>
          </w:p>
          <w:p w:rsidR="00041196" w:rsidRDefault="00041196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041196" w:rsidRDefault="00041196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A539AE" w:rsidTr="00A539AE">
        <w:tc>
          <w:tcPr>
            <w:tcW w:w="2802" w:type="dxa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4-高度風險</w:t>
            </w:r>
          </w:p>
        </w:tc>
        <w:tc>
          <w:tcPr>
            <w:tcW w:w="7500" w:type="dxa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須在一定期限內採取風險控制設施，在風險降低前不可開始作業，可能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需要西當多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的資源以降低風險，若現行作業具高度風險，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須盡速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進行風險降低設施。</w:t>
            </w:r>
            <w:r w:rsidR="0004119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152" w:type="dxa"/>
            <w:vMerge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A539AE" w:rsidTr="00A539AE">
        <w:tc>
          <w:tcPr>
            <w:tcW w:w="2802" w:type="dxa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3-中度風險</w:t>
            </w:r>
          </w:p>
        </w:tc>
        <w:tc>
          <w:tcPr>
            <w:tcW w:w="7500" w:type="dxa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須致力於風險的降低，例如</w:t>
            </w:r>
          </w:p>
          <w:p w:rsidR="00A539AE" w:rsidRDefault="00A539AE" w:rsidP="00A539AE">
            <w:pPr>
              <w:pStyle w:val="a8"/>
              <w:numPr>
                <w:ilvl w:val="0"/>
                <w:numId w:val="2"/>
              </w:numPr>
              <w:spacing w:beforeLines="0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基於成本或財務等考量，宜逐步採取風險降低設施、以逐步降低中度風險之比例</w:t>
            </w:r>
          </w:p>
          <w:p w:rsidR="00A539AE" w:rsidRPr="00A539AE" w:rsidRDefault="00A539AE" w:rsidP="00A539AE">
            <w:pPr>
              <w:pStyle w:val="a8"/>
              <w:numPr>
                <w:ilvl w:val="0"/>
                <w:numId w:val="2"/>
              </w:numPr>
              <w:spacing w:beforeLines="0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對於嚴重度為重大或非常重大之中度風險，宜進一步評估發生的可能性，作為改善控制設施的基礎。</w:t>
            </w:r>
          </w:p>
        </w:tc>
        <w:tc>
          <w:tcPr>
            <w:tcW w:w="5152" w:type="dxa"/>
            <w:vMerge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  <w:tr w:rsidR="00A539AE" w:rsidTr="00A539AE">
        <w:tc>
          <w:tcPr>
            <w:tcW w:w="2802" w:type="dxa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2-低度風險</w:t>
            </w:r>
          </w:p>
        </w:tc>
        <w:tc>
          <w:tcPr>
            <w:tcW w:w="7500" w:type="dxa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暫時無須採取風險降低設施，但須確保現有防護設施之有效性</w:t>
            </w:r>
          </w:p>
        </w:tc>
        <w:tc>
          <w:tcPr>
            <w:tcW w:w="5152" w:type="dxa"/>
            <w:vMerge w:val="restart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可接受風險，須落實或強化現有防護設施之維修保養、監督查核及教育訓練等機制。</w:t>
            </w:r>
          </w:p>
        </w:tc>
      </w:tr>
      <w:tr w:rsidR="00A539AE" w:rsidTr="00A539AE">
        <w:tc>
          <w:tcPr>
            <w:tcW w:w="2802" w:type="dxa"/>
          </w:tcPr>
          <w:p w:rsidR="00A539AE" w:rsidRDefault="00A539AE" w:rsidP="00A539AE">
            <w:pPr>
              <w:spacing w:beforeLines="0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1-輕度風險</w:t>
            </w:r>
          </w:p>
        </w:tc>
        <w:tc>
          <w:tcPr>
            <w:tcW w:w="7500" w:type="dxa"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不須採取風險降低設施，但須確保現有防護設施之有效性</w:t>
            </w:r>
          </w:p>
        </w:tc>
        <w:tc>
          <w:tcPr>
            <w:tcW w:w="5152" w:type="dxa"/>
            <w:vMerge/>
          </w:tcPr>
          <w:p w:rsidR="00A539AE" w:rsidRDefault="00A539AE" w:rsidP="002728E3">
            <w:pPr>
              <w:spacing w:beforeLines="0"/>
              <w:ind w:left="0" w:firstLine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A539AE" w:rsidRPr="00A539AE" w:rsidRDefault="00A539AE" w:rsidP="002728E3">
      <w:pPr>
        <w:spacing w:beforeLines="0" w:before="0"/>
        <w:ind w:left="0" w:firstLine="0"/>
        <w:rPr>
          <w:rFonts w:ascii="標楷體" w:eastAsia="標楷體" w:hAnsi="標楷體"/>
          <w:szCs w:val="24"/>
        </w:rPr>
      </w:pPr>
    </w:p>
    <w:sectPr w:rsidR="00A539AE" w:rsidRPr="00A539AE" w:rsidSect="00AA3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3F" w:rsidRDefault="00E37D3F" w:rsidP="00AA366A">
      <w:pPr>
        <w:spacing w:before="120"/>
      </w:pPr>
      <w:r>
        <w:separator/>
      </w:r>
    </w:p>
  </w:endnote>
  <w:endnote w:type="continuationSeparator" w:id="0">
    <w:p w:rsidR="00E37D3F" w:rsidRDefault="00E37D3F" w:rsidP="00AA366A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A" w:rsidRDefault="00AA366A" w:rsidP="00AA366A">
    <w:pPr>
      <w:pStyle w:val="a6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A" w:rsidRDefault="00AA366A" w:rsidP="00AA366A">
    <w:pPr>
      <w:pStyle w:val="a6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A" w:rsidRDefault="00AA366A" w:rsidP="00AA366A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3F" w:rsidRDefault="00E37D3F" w:rsidP="00AA366A">
      <w:pPr>
        <w:spacing w:before="120"/>
      </w:pPr>
      <w:r>
        <w:separator/>
      </w:r>
    </w:p>
  </w:footnote>
  <w:footnote w:type="continuationSeparator" w:id="0">
    <w:p w:rsidR="00E37D3F" w:rsidRDefault="00E37D3F" w:rsidP="00AA366A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A" w:rsidRDefault="00AA366A" w:rsidP="00AA366A">
    <w:pPr>
      <w:pStyle w:val="a4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A" w:rsidRDefault="00AA366A" w:rsidP="00AA366A">
    <w:pPr>
      <w:pStyle w:val="a4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6A" w:rsidRDefault="00AA366A" w:rsidP="00AA366A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FAC"/>
    <w:multiLevelType w:val="hybridMultilevel"/>
    <w:tmpl w:val="ED5EEA10"/>
    <w:lvl w:ilvl="0" w:tplc="30A82A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910EEB"/>
    <w:multiLevelType w:val="hybridMultilevel"/>
    <w:tmpl w:val="4600CB0E"/>
    <w:lvl w:ilvl="0" w:tplc="8D461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B"/>
    <w:rsid w:val="00034963"/>
    <w:rsid w:val="00041196"/>
    <w:rsid w:val="0006279B"/>
    <w:rsid w:val="00083CC8"/>
    <w:rsid w:val="000D3200"/>
    <w:rsid w:val="00166371"/>
    <w:rsid w:val="00167F93"/>
    <w:rsid w:val="002373DD"/>
    <w:rsid w:val="002728E3"/>
    <w:rsid w:val="002B4106"/>
    <w:rsid w:val="00350C30"/>
    <w:rsid w:val="003730FA"/>
    <w:rsid w:val="003F1736"/>
    <w:rsid w:val="004426EF"/>
    <w:rsid w:val="004D74CA"/>
    <w:rsid w:val="00513654"/>
    <w:rsid w:val="00532CF3"/>
    <w:rsid w:val="005F7FB7"/>
    <w:rsid w:val="006266DC"/>
    <w:rsid w:val="007674BA"/>
    <w:rsid w:val="007B54C1"/>
    <w:rsid w:val="00816A5B"/>
    <w:rsid w:val="00886C59"/>
    <w:rsid w:val="008974BF"/>
    <w:rsid w:val="008A4F2E"/>
    <w:rsid w:val="008B0879"/>
    <w:rsid w:val="009852B7"/>
    <w:rsid w:val="00A539AE"/>
    <w:rsid w:val="00A540AF"/>
    <w:rsid w:val="00A76C16"/>
    <w:rsid w:val="00AA366A"/>
    <w:rsid w:val="00BC644C"/>
    <w:rsid w:val="00BD7B3A"/>
    <w:rsid w:val="00D35BA1"/>
    <w:rsid w:val="00D73793"/>
    <w:rsid w:val="00D74FE3"/>
    <w:rsid w:val="00D95CB7"/>
    <w:rsid w:val="00E03A95"/>
    <w:rsid w:val="00E04FFE"/>
    <w:rsid w:val="00E37D3F"/>
    <w:rsid w:val="00E61C0A"/>
    <w:rsid w:val="00EA16EB"/>
    <w:rsid w:val="00F0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0A31"/>
  <w15:docId w15:val="{C5A4C491-30C1-4B95-A15B-BB771D41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before="50"/>
        <w:ind w:left="1418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6EB"/>
  </w:style>
  <w:style w:type="paragraph" w:styleId="1">
    <w:name w:val="heading 1"/>
    <w:basedOn w:val="a"/>
    <w:next w:val="a"/>
    <w:link w:val="10"/>
    <w:qFormat/>
    <w:rsid w:val="00D73793"/>
    <w:pPr>
      <w:keepNext/>
      <w:spacing w:before="120" w:line="600" w:lineRule="exact"/>
      <w:outlineLvl w:val="0"/>
    </w:pPr>
    <w:rPr>
      <w:rFonts w:ascii="Arial" w:eastAsia="標楷體" w:hAnsi="Arial" w:cs="Times New Roman"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73793"/>
    <w:rPr>
      <w:rFonts w:ascii="Arial" w:eastAsia="標楷體" w:hAnsi="Arial" w:cs="Times New Roman"/>
      <w:bCs/>
      <w:kern w:val="52"/>
      <w:sz w:val="28"/>
      <w:szCs w:val="52"/>
    </w:rPr>
  </w:style>
  <w:style w:type="table" w:styleId="a3">
    <w:name w:val="Table Grid"/>
    <w:basedOn w:val="a1"/>
    <w:uiPriority w:val="59"/>
    <w:rsid w:val="00EA16E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3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36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36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366A"/>
    <w:rPr>
      <w:sz w:val="20"/>
      <w:szCs w:val="20"/>
    </w:rPr>
  </w:style>
  <w:style w:type="paragraph" w:styleId="a8">
    <w:name w:val="List Paragraph"/>
    <w:basedOn w:val="a"/>
    <w:uiPriority w:val="34"/>
    <w:qFormat/>
    <w:rsid w:val="008B08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feguser</dc:creator>
  <cp:lastModifiedBy>Ariel Cheng(Secretarial Dept)</cp:lastModifiedBy>
  <cp:revision>2</cp:revision>
  <dcterms:created xsi:type="dcterms:W3CDTF">2022-04-14T11:42:00Z</dcterms:created>
  <dcterms:modified xsi:type="dcterms:W3CDTF">2022-04-14T11:42:00Z</dcterms:modified>
</cp:coreProperties>
</file>